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Múzeumlátogatás Marosvásárhelyen</w:t>
      </w:r>
    </w:p>
    <w:p>
      <w:r>
        <w:t>Múlt héten az osztállyal elmentünk a marosvásárhelyi Muzeul de Etnografie și Artă Populară múzeumba, ami a gyönyörű Toldalagi-palotában található. Az épület már önmagában is lenyűgöző volt, de a kiállítások tették igazán érdekesé a látogatást. Bent sokféle hagyományos tárgyat láttunk: régi ruhákat, kerámiákat, bútorokat és háztartási eszközöket, amik megmutatták, hogyan éltek régen az emberek. Különösen tetszettek a színes népviseletek és a díszes edények, mert mindegyiken látszott a kézi munka és a precizitás. Egy másik részlegben katonai és háborús tárgyakat is kiállítottak — fegyvereket, egyenruhákat és régi fotókat. Ezek kicsit nyomasztóak voltak, de érdekes volt látni, hogyan hatott a háború az emberek életére. Összességében a múzeumlátogatás nagyon tetszett, mert egyszerre volt tanulságos és különleges élmény, és sokat tanultam arról, milyen gazdag múltja van Marosvásárhelynek és környékének.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