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4E56" w14:textId="77777777" w:rsidR="00B70B36" w:rsidRDefault="00B70B36">
      <w:pPr>
        <w:pStyle w:val="p1"/>
      </w:pPr>
      <w:r>
        <w:rPr>
          <w:rStyle w:val="s1"/>
        </w:rPr>
        <w:t xml:space="preserve">A </w:t>
      </w:r>
      <w:r>
        <w:rPr>
          <w:rStyle w:val="s2"/>
        </w:rPr>
        <w:t>posztimpresszionizmus</w:t>
      </w:r>
      <w:r>
        <w:rPr>
          <w:rStyle w:val="s1"/>
        </w:rPr>
        <w:t xml:space="preserve"> a 19. század végén (kb. 1886–1905 között) kialakult képzőművészeti irányzat, amely az impresszionizmusból nőtt ki, de túllépett annak látásmódján. A posztimpresszionista művészek már nemcsak a pillanatnyi benyomásokra és a fény-árnyék hatásaira koncentráltak, hanem szubjektívebb, érzelmileg vagy szerkezetileg mélyebb kifejezésre törekedtek.</w:t>
      </w:r>
    </w:p>
    <w:p w14:paraId="0DFC2418" w14:textId="77777777" w:rsidR="00B70B36" w:rsidRDefault="00B70B36">
      <w:pPr>
        <w:pStyle w:val="p2"/>
      </w:pPr>
    </w:p>
    <w:p w14:paraId="1D0160F2" w14:textId="77777777" w:rsidR="00B70B36" w:rsidRDefault="00B70B36">
      <w:pPr>
        <w:pStyle w:val="p1"/>
      </w:pPr>
      <w:r>
        <w:rPr>
          <w:rStyle w:val="s1"/>
        </w:rPr>
        <w:t>Az alkotók a személyes érzelmeket, víziókat is beépítették műveikbe. Élénk, gyakran nem természetes színeket használtak érzelmi hatás elérése érdekében.</w:t>
      </w:r>
    </w:p>
    <w:p w14:paraId="58F0EE8B" w14:textId="77777777" w:rsidR="00B70B36" w:rsidRDefault="00B70B36">
      <w:pPr>
        <w:pStyle w:val="p2"/>
      </w:pPr>
    </w:p>
    <w:p w14:paraId="2DFC210A" w14:textId="77777777" w:rsidR="00B70B36" w:rsidRDefault="00B70B36">
      <w:pPr>
        <w:pStyle w:val="p1"/>
      </w:pPr>
      <w:r>
        <w:rPr>
          <w:rStyle w:val="s2"/>
        </w:rPr>
        <w:t>Egy híres festmény:</w:t>
      </w:r>
    </w:p>
    <w:p w14:paraId="3C8C4E9B" w14:textId="77777777" w:rsidR="00B70B36" w:rsidRDefault="00B70B36">
      <w:pPr>
        <w:pStyle w:val="li1"/>
        <w:numPr>
          <w:ilvl w:val="0"/>
          <w:numId w:val="1"/>
        </w:numPr>
        <w:rPr>
          <w:rFonts w:eastAsia="Times New Roman"/>
        </w:rPr>
      </w:pPr>
      <w:r>
        <w:rPr>
          <w:rStyle w:val="s2"/>
          <w:rFonts w:eastAsia="Times New Roman"/>
        </w:rPr>
        <w:t>Vincent van Gogh: "Csillagos éj" (1889)</w:t>
      </w:r>
      <w:r>
        <w:rPr>
          <w:rFonts w:ascii="UICTFontTextStyleBody" w:eastAsia="Times New Roman" w:hAnsi="UICTFontTextStyleBody"/>
        </w:rPr>
        <w:br/>
      </w:r>
      <w:r>
        <w:rPr>
          <w:rStyle w:val="s1"/>
          <w:rFonts w:eastAsia="Times New Roman"/>
        </w:rPr>
        <w:t>Ez a mű a posztimpresszionizmus egyik legismertebb festménye. Élénk színek, dinamikus ecsetkezelés és érzelmileg túlfűtött látomásszerű táj jellemzi.</w:t>
      </w:r>
    </w:p>
    <w:p w14:paraId="6DB05F35" w14:textId="77777777" w:rsidR="00B70B36" w:rsidRDefault="00B70B36">
      <w:pPr>
        <w:pStyle w:val="p2"/>
      </w:pPr>
    </w:p>
    <w:p w14:paraId="2241585C" w14:textId="77777777" w:rsidR="00B70B36" w:rsidRDefault="00B70B36">
      <w:pPr>
        <w:pStyle w:val="p1"/>
      </w:pPr>
      <w:r>
        <w:rPr>
          <w:rStyle w:val="s2"/>
        </w:rPr>
        <w:t>Egy épület :</w:t>
      </w:r>
    </w:p>
    <w:p w14:paraId="3FE78EAC" w14:textId="77777777" w:rsidR="00B70B36" w:rsidRDefault="00B70B36">
      <w:pPr>
        <w:pStyle w:val="li1"/>
        <w:numPr>
          <w:ilvl w:val="0"/>
          <w:numId w:val="2"/>
        </w:numPr>
        <w:rPr>
          <w:rFonts w:eastAsia="Times New Roman"/>
        </w:rPr>
      </w:pPr>
      <w:r>
        <w:rPr>
          <w:rStyle w:val="s2"/>
          <w:rFonts w:eastAsia="Times New Roman"/>
        </w:rPr>
        <w:t>Victor Horta: Hôtel Tassel (1893, Brüsszel)</w:t>
      </w:r>
      <w:r>
        <w:rPr>
          <w:rFonts w:ascii="UICTFontTextStyleBody" w:eastAsia="Times New Roman" w:hAnsi="UICTFontTextStyleBody"/>
        </w:rPr>
        <w:br/>
      </w:r>
      <w:r>
        <w:rPr>
          <w:rStyle w:val="s1"/>
          <w:rFonts w:eastAsia="Times New Roman"/>
        </w:rPr>
        <w:t>Bár inkább az art nouveau (szecesszió) irányzatába tartozik, az épület belső kialakítása (színvilág, dekorativitás, egyedi formák) kapcsolódik a posztimpresszionista gondolkodás szabadságához és az individuális kifejezéshez. Az építészetben a posztimpresszionizmus nem jelenik meg közvetlenül, de hatása érződik a korszak stílusváltásain.</w:t>
      </w:r>
    </w:p>
    <w:p w14:paraId="315940BD" w14:textId="77777777" w:rsidR="00B70B36" w:rsidRDefault="00B70B36">
      <w:pPr>
        <w:pStyle w:val="p1"/>
      </w:pPr>
      <w:r>
        <w:rPr>
          <w:rStyle w:val="s2"/>
        </w:rPr>
        <w:t>Egy szobor :</w:t>
      </w:r>
    </w:p>
    <w:p w14:paraId="48156DD9" w14:textId="77777777" w:rsidR="00B70B36" w:rsidRDefault="00B70B36">
      <w:pPr>
        <w:pStyle w:val="li1"/>
        <w:numPr>
          <w:ilvl w:val="0"/>
          <w:numId w:val="3"/>
        </w:numPr>
        <w:rPr>
          <w:rFonts w:eastAsia="Times New Roman"/>
        </w:rPr>
      </w:pPr>
      <w:r>
        <w:rPr>
          <w:rStyle w:val="s2"/>
          <w:rFonts w:eastAsia="Times New Roman"/>
        </w:rPr>
        <w:t>Paul Gauguin: „Oviri” (1894)</w:t>
      </w:r>
      <w:r>
        <w:rPr>
          <w:rFonts w:ascii="UICTFontTextStyleBody" w:eastAsia="Times New Roman" w:hAnsi="UICTFontTextStyleBody"/>
        </w:rPr>
        <w:br/>
      </w:r>
      <w:r>
        <w:rPr>
          <w:rStyle w:val="s1"/>
          <w:rFonts w:eastAsia="Times New Roman"/>
        </w:rPr>
        <w:t>Ez a szobor a tahiti mitológiát jeleníti meg, és Gauguin sajátos szimbolista látásmódját tükrözi. Bár ő elsősorban festőként ismert, e szobra szintén a posztimpresszionista korszak része. A primitív kultúrák iránti érdeklődés, a formák leegyszerűsítése és az érzelmi töltet mind posztimpresszionista jellemző.</w:t>
      </w:r>
    </w:p>
    <w:p w14:paraId="3B08A08C" w14:textId="77777777" w:rsidR="00B70B36" w:rsidRPr="00852940" w:rsidRDefault="00B70B36">
      <w:pPr>
        <w:rPr>
          <w:lang w:val="hu-HU"/>
        </w:rPr>
      </w:pPr>
    </w:p>
    <w:sectPr w:rsidR="00B70B36" w:rsidRPr="00852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6D7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6054E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342F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0980209">
    <w:abstractNumId w:val="2"/>
  </w:num>
  <w:num w:numId="2" w16cid:durableId="152990836">
    <w:abstractNumId w:val="0"/>
  </w:num>
  <w:num w:numId="3" w16cid:durableId="1484616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36"/>
    <w:rsid w:val="00146C14"/>
    <w:rsid w:val="00852940"/>
    <w:rsid w:val="00B7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B11C93"/>
  <w15:chartTrackingRefBased/>
  <w15:docId w15:val="{24BB545B-296E-2649-A216-FC733DF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RO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70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70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0B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0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0B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0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0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0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0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70B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70B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0B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0B3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0B3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0B3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0B3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0B3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0B3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70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0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0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70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70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70B3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70B3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70B3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0B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0B3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70B36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l"/>
    <w:rsid w:val="00B70B36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Norml"/>
    <w:rsid w:val="00B70B36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Bekezdsalapbettpusa"/>
    <w:rsid w:val="00B70B3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Bekezdsalapbettpusa"/>
    <w:rsid w:val="00B70B36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paragraph" w:customStyle="1" w:styleId="li1">
    <w:name w:val="li1"/>
    <w:basedOn w:val="Norml"/>
    <w:rsid w:val="00B70B36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1295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molnartimea999@gmail.com</dc:creator>
  <cp:keywords/>
  <dc:description/>
  <cp:lastModifiedBy>molnartimea999@gmail.com</cp:lastModifiedBy>
  <cp:revision>2</cp:revision>
  <dcterms:created xsi:type="dcterms:W3CDTF">2025-05-28T09:39:00Z</dcterms:created>
  <dcterms:modified xsi:type="dcterms:W3CDTF">2025-05-28T09:39:00Z</dcterms:modified>
</cp:coreProperties>
</file>